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附件</w:t>
      </w:r>
    </w:p>
    <w:p>
      <w:pPr>
        <w:spacing w:line="560" w:lineRule="exact"/>
        <w:jc w:val="center"/>
        <w:rPr>
          <w:rFonts w:hint="eastAsia" w:ascii="华文中宋" w:hAnsi="华文中宋" w:eastAsia="华文中宋" w:cs="华文中宋"/>
          <w:b/>
          <w:bCs/>
          <w:color w:val="000000"/>
          <w:spacing w:val="-6"/>
          <w:sz w:val="32"/>
          <w:szCs w:val="32"/>
          <w:lang w:val="en-US" w:eastAsia="zh-CN"/>
        </w:rPr>
      </w:pPr>
      <w:r>
        <w:rPr>
          <w:rFonts w:hint="eastAsia" w:ascii="华文中宋" w:hAnsi="华文中宋" w:eastAsia="华文中宋" w:cs="华文中宋"/>
          <w:b/>
          <w:bCs/>
          <w:color w:val="000000"/>
          <w:spacing w:val="-6"/>
          <w:sz w:val="32"/>
          <w:szCs w:val="32"/>
          <w:lang w:val="en-US" w:eastAsia="zh-CN"/>
        </w:rPr>
        <w:t xml:space="preserve">   长春光机所党支部“17个是否”自检自查情况清单</w:t>
      </w:r>
    </w:p>
    <w:tbl>
      <w:tblPr>
        <w:tblStyle w:val="3"/>
        <w:tblW w:w="1487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525"/>
        <w:gridCol w:w="4238"/>
        <w:gridCol w:w="245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color w:val="000000"/>
                <w:sz w:val="24"/>
                <w:szCs w:val="24"/>
                <w:vertAlign w:val="baseline"/>
                <w:lang w:val="en-US" w:eastAsia="zh-CN"/>
              </w:rPr>
            </w:pPr>
            <w:r>
              <w:rPr>
                <w:rFonts w:hint="eastAsia" w:ascii="Times New Roman" w:hAnsi="Times New Roman" w:eastAsia="仿宋_GB2312" w:cs="Times New Roman"/>
                <w:b/>
                <w:bCs/>
                <w:color w:val="000000"/>
                <w:sz w:val="24"/>
                <w:szCs w:val="24"/>
                <w:vertAlign w:val="baseline"/>
                <w:lang w:val="en-US" w:eastAsia="zh-CN"/>
              </w:rPr>
              <w:t>序号</w:t>
            </w:r>
          </w:p>
        </w:tc>
        <w:tc>
          <w:tcPr>
            <w:tcW w:w="45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color w:val="000000"/>
                <w:sz w:val="24"/>
                <w:szCs w:val="24"/>
                <w:vertAlign w:val="baseline"/>
                <w:lang w:val="en-US" w:eastAsia="zh-CN"/>
              </w:rPr>
            </w:pPr>
            <w:r>
              <w:rPr>
                <w:rFonts w:hint="eastAsia" w:ascii="Times New Roman" w:hAnsi="Times New Roman" w:eastAsia="仿宋_GB2312" w:cs="Times New Roman"/>
                <w:b/>
                <w:bCs/>
                <w:color w:val="000000"/>
                <w:sz w:val="24"/>
                <w:szCs w:val="24"/>
                <w:vertAlign w:val="baseline"/>
                <w:lang w:val="en-US" w:eastAsia="zh-CN"/>
              </w:rPr>
              <w:t>对照标准</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color w:val="000000"/>
                <w:sz w:val="24"/>
                <w:szCs w:val="24"/>
                <w:vertAlign w:val="baseline"/>
                <w:lang w:val="en-US" w:eastAsia="zh-CN"/>
              </w:rPr>
            </w:pPr>
            <w:r>
              <w:rPr>
                <w:rFonts w:hint="eastAsia" w:ascii="Times New Roman" w:hAnsi="Times New Roman" w:eastAsia="仿宋_GB2312" w:cs="Times New Roman"/>
                <w:b/>
                <w:bCs/>
                <w:color w:val="000000"/>
                <w:sz w:val="24"/>
                <w:szCs w:val="24"/>
                <w:vertAlign w:val="baseline"/>
                <w:lang w:val="en-US" w:eastAsia="zh-CN"/>
              </w:rPr>
              <w:t>完成情况（本届支部班子上任以来）</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color w:val="000000"/>
                <w:sz w:val="24"/>
                <w:szCs w:val="24"/>
                <w:vertAlign w:val="baseline"/>
                <w:lang w:val="en-US" w:eastAsia="zh-CN"/>
              </w:rPr>
            </w:pPr>
            <w:r>
              <w:rPr>
                <w:rFonts w:hint="eastAsia" w:ascii="Times New Roman" w:hAnsi="Times New Roman" w:eastAsia="仿宋_GB2312" w:cs="Times New Roman"/>
                <w:b/>
                <w:bCs/>
                <w:color w:val="000000"/>
                <w:sz w:val="24"/>
                <w:szCs w:val="24"/>
                <w:vertAlign w:val="baseline"/>
                <w:lang w:val="en-US" w:eastAsia="zh-CN"/>
              </w:rPr>
              <w:t>需要改进的工作</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color w:val="000000"/>
                <w:sz w:val="24"/>
                <w:szCs w:val="24"/>
                <w:vertAlign w:val="baseline"/>
                <w:lang w:val="en-US" w:eastAsia="zh-CN"/>
              </w:rPr>
            </w:pPr>
            <w:r>
              <w:rPr>
                <w:rFonts w:hint="eastAsia" w:ascii="Times New Roman" w:hAnsi="Times New Roman" w:eastAsia="仿宋_GB2312" w:cs="Times New Roman"/>
                <w:b/>
                <w:bCs/>
                <w:color w:val="000000"/>
                <w:sz w:val="24"/>
                <w:szCs w:val="24"/>
                <w:vertAlign w:val="baseline"/>
                <w:lang w:val="en-US" w:eastAsia="zh-CN"/>
              </w:rPr>
              <w:t>整改举措及整改时限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是否把持之以恒学习贯彻习近平新时代中国特色社会主义思想作为首要政治任务，认真学习贯彻落实习近平总书记“三个面向”“四个率先”要求、关于科技领域和我院的重要论述和重要指示批示精神</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2</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是否组织党员、干部把经常性学习和集中性教育结合起来，经常性检视和解决违背初心使命的问题，筑牢党员、干部不忘初心、牢记使命的思想根基</w:t>
            </w:r>
            <w:r>
              <w:rPr>
                <w:rFonts w:hint="eastAsia" w:ascii="仿宋_GB2312" w:hAnsi="Times New Roman" w:eastAsia="仿宋_GB2312"/>
                <w:color w:val="000000"/>
                <w:sz w:val="24"/>
                <w:szCs w:val="24"/>
                <w:lang w:eastAsia="zh-CN"/>
              </w:rPr>
              <w:t>（还包括建设支部固定活动场所情况、支部图书角管理情况等）</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bookmarkStart w:id="0" w:name="_GoBack"/>
            <w:bookmarkEnd w:id="0"/>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3</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是否按照《关于新形势下党内政治生活的若干准则》</w:t>
            </w:r>
            <w:r>
              <w:rPr>
                <w:rFonts w:hint="eastAsia" w:ascii="仿宋_GB2312" w:hAnsi="Times New Roman" w:eastAsia="仿宋_GB2312"/>
                <w:color w:val="000000"/>
                <w:sz w:val="24"/>
                <w:szCs w:val="24"/>
                <w:lang w:eastAsia="zh-CN"/>
              </w:rPr>
              <w:t>、</w:t>
            </w:r>
            <w:r>
              <w:rPr>
                <w:rFonts w:hint="eastAsia" w:ascii="仿宋_GB2312" w:hAnsi="Times New Roman" w:eastAsia="仿宋_GB2312"/>
                <w:color w:val="000000"/>
                <w:sz w:val="24"/>
                <w:szCs w:val="24"/>
              </w:rPr>
              <w:t>《中国共产党支部工作条例（试行）》等党内法规，规范开展</w:t>
            </w:r>
            <w:r>
              <w:rPr>
                <w:rFonts w:hint="eastAsia" w:ascii="仿宋_GB2312" w:hAnsi="Times New Roman" w:eastAsia="仿宋_GB2312"/>
                <w:color w:val="000000"/>
                <w:sz w:val="24"/>
                <w:szCs w:val="24"/>
                <w:lang w:eastAsia="zh-CN"/>
              </w:rPr>
              <w:t>“三会一课”和主题党日活动</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4</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是否结合支部党员、群众实际，加强政治吸纳和政治引领，引导他们牢固树立“四个意识”、坚定“四个自信”、做到“两个维护”</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5</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党支部设置和党小组设置是否符合《中国共产党支部工作条例（试行）》等党内规章制度的要求</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6</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党支部是否主动按期组织换届</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7</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党支部书记和支部委员组成是否符合推动科技创新事业发展需求，且分工明确、履职到位</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8</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是否按照要求定期召开支委会</w:t>
            </w:r>
            <w:r>
              <w:rPr>
                <w:rFonts w:hint="eastAsia" w:ascii="仿宋_GB2312" w:hAnsi="Times New Roman" w:eastAsia="仿宋_GB2312"/>
                <w:color w:val="000000"/>
                <w:sz w:val="24"/>
                <w:szCs w:val="24"/>
                <w:lang w:eastAsia="zh-CN"/>
              </w:rPr>
              <w:t>（没有成立支委会的此项不做要求）</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9</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是否认真学习贯彻《中国共产党党员教育管理工作条例》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u w:val="single"/>
                <w:lang w:eastAsia="zh-CN"/>
              </w:rPr>
              <w:t>http://www.12371.cn/2019/05/21/ARTI1558449177626771.shtml</w:t>
            </w:r>
            <w:r>
              <w:rPr>
                <w:rFonts w:hint="default"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eastAsia="zh-CN"/>
              </w:rPr>
              <w:t>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olor w:val="000000"/>
                <w:sz w:val="24"/>
                <w:szCs w:val="24"/>
                <w:lang w:val="en-US" w:eastAsia="zh-CN"/>
              </w:rPr>
            </w:pPr>
            <w:r>
              <w:rPr>
                <w:rFonts w:hint="eastAsia" w:ascii="Times New Roman" w:hAnsi="Times New Roman" w:eastAsia="仿宋_GB2312" w:cs="Times New Roman"/>
                <w:color w:val="000000"/>
                <w:sz w:val="24"/>
                <w:szCs w:val="24"/>
                <w:lang w:eastAsia="zh-CN"/>
              </w:rPr>
              <w:t>还包括：青年理论学习小组的学习情况、党支部书记参加上级组织培训情况、学习强国排名情况</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10</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党组织关系转接、流动党员管理、失联党员管理与组织处置等是否规范</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11</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是否落实我院关于加强在科技骨干中发展党员的工作要求并取得较好成效</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12</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党员参加“三会一课”、主题党日等组织生活情况是否符合有关要求</w:t>
            </w:r>
            <w:r>
              <w:rPr>
                <w:rFonts w:hint="eastAsia" w:ascii="仿宋_GB2312" w:hAnsi="Times New Roman" w:eastAsia="仿宋_GB2312"/>
                <w:color w:val="000000"/>
                <w:sz w:val="24"/>
                <w:szCs w:val="24"/>
                <w:lang w:eastAsia="zh-CN"/>
              </w:rPr>
              <w:t>（履行请假制度、党员出席率达到</w:t>
            </w:r>
            <w:r>
              <w:rPr>
                <w:rFonts w:hint="eastAsia" w:ascii="仿宋_GB2312" w:hAnsi="Times New Roman" w:eastAsia="仿宋_GB2312"/>
                <w:color w:val="000000"/>
                <w:sz w:val="24"/>
                <w:szCs w:val="24"/>
                <w:lang w:val="en-US" w:eastAsia="zh-CN"/>
              </w:rPr>
              <w:t>三分之二</w:t>
            </w:r>
            <w:r>
              <w:rPr>
                <w:rFonts w:hint="eastAsia" w:ascii="仿宋_GB2312" w:hAnsi="Times New Roman" w:eastAsia="仿宋_GB2312"/>
                <w:color w:val="000000"/>
                <w:sz w:val="24"/>
                <w:szCs w:val="24"/>
                <w:lang w:eastAsia="zh-CN"/>
              </w:rPr>
              <w:t>）</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13</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党员领导干部是否经常参加双重组织生活</w:t>
            </w:r>
            <w:r>
              <w:rPr>
                <w:rFonts w:hint="eastAsia" w:ascii="仿宋_GB2312" w:hAnsi="Times New Roman" w:eastAsia="仿宋_GB2312"/>
                <w:color w:val="000000"/>
                <w:sz w:val="24"/>
                <w:szCs w:val="24"/>
                <w:lang w:eastAsia="zh-CN"/>
              </w:rPr>
              <w:t>（仅党员所领导所在支部填写）</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14</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olor w:val="000000"/>
                <w:sz w:val="24"/>
                <w:szCs w:val="24"/>
                <w:lang w:eastAsia="zh-CN"/>
              </w:rPr>
            </w:pPr>
            <w:r>
              <w:rPr>
                <w:rFonts w:hint="eastAsia" w:ascii="仿宋_GB2312" w:hAnsi="Times New Roman" w:eastAsia="仿宋_GB2312"/>
                <w:color w:val="000000"/>
                <w:sz w:val="24"/>
                <w:szCs w:val="24"/>
              </w:rPr>
              <w:t>党支部是否认真贯彻落实</w:t>
            </w:r>
            <w:r>
              <w:rPr>
                <w:rFonts w:hint="eastAsia" w:ascii="仿宋_GB2312" w:hAnsi="Times New Roman" w:eastAsia="仿宋_GB2312"/>
                <w:color w:val="000000"/>
                <w:sz w:val="24"/>
                <w:szCs w:val="24"/>
                <w:lang w:eastAsia="zh-CN"/>
              </w:rPr>
              <w:t>党委</w:t>
            </w:r>
            <w:r>
              <w:rPr>
                <w:rFonts w:hint="eastAsia" w:ascii="仿宋_GB2312" w:hAnsi="Times New Roman" w:eastAsia="仿宋_GB2312"/>
                <w:color w:val="000000"/>
                <w:sz w:val="24"/>
                <w:szCs w:val="24"/>
              </w:rPr>
              <w:t>部署的</w:t>
            </w:r>
            <w:r>
              <w:rPr>
                <w:rFonts w:hint="eastAsia" w:ascii="仿宋_GB2312" w:hAnsi="Times New Roman" w:eastAsia="仿宋_GB2312"/>
                <w:color w:val="000000"/>
                <w:sz w:val="24"/>
                <w:szCs w:val="24"/>
                <w:lang w:eastAsia="zh-CN"/>
              </w:rPr>
              <w:t>各项</w:t>
            </w:r>
            <w:r>
              <w:rPr>
                <w:rFonts w:hint="eastAsia" w:ascii="仿宋_GB2312" w:hAnsi="Times New Roman" w:eastAsia="仿宋_GB2312"/>
                <w:color w:val="000000"/>
                <w:sz w:val="24"/>
                <w:szCs w:val="24"/>
              </w:rPr>
              <w:t>工作任务</w:t>
            </w:r>
            <w:r>
              <w:rPr>
                <w:rFonts w:hint="eastAsia" w:ascii="仿宋_GB2312" w:hAnsi="Times New Roman" w:eastAsia="仿宋_GB2312"/>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1.改革开放40年作品征集活动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2.建国建院70周年作品征集活动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3.“追光者·爱国情·强国梦”征文活动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4.““歌唱祖国 红歌飞扬”主题红歌赛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5.“传承与关爱”活动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6.组织参观“赤子丹心·中华之光”主题教育基地情况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Times New Roman" w:eastAsia="仿宋_GB2312"/>
                <w:color w:val="000000"/>
                <w:sz w:val="24"/>
                <w:szCs w:val="24"/>
                <w:lang w:val="en-US" w:eastAsia="zh-CN"/>
              </w:rPr>
            </w:pPr>
            <w:r>
              <w:rPr>
                <w:rFonts w:hint="eastAsia" w:ascii="仿宋_GB2312" w:hAnsi="Times New Roman" w:eastAsia="仿宋_GB2312"/>
                <w:color w:val="000000"/>
                <w:sz w:val="24"/>
                <w:szCs w:val="24"/>
                <w:lang w:val="en-US" w:eastAsia="zh-CN"/>
              </w:rPr>
              <w:t>7.“改进作风、提质增效”主题活动（管理系统支部）</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15</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是否将党建工作与业务工作有机融合，在推动科技创新工作中充分发挥了基层党组织的战斗堡垒作用和党员先锋模范作用</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16</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sz w:val="24"/>
                <w:szCs w:val="24"/>
                <w:vertAlign w:val="baseline"/>
                <w:lang w:val="en-US" w:eastAsia="zh-CN"/>
              </w:rPr>
            </w:pPr>
            <w:r>
              <w:rPr>
                <w:rFonts w:hint="eastAsia" w:ascii="仿宋_GB2312" w:hAnsi="Times New Roman" w:eastAsia="仿宋_GB2312"/>
                <w:color w:val="000000"/>
                <w:sz w:val="24"/>
                <w:szCs w:val="24"/>
              </w:rPr>
              <w:t>是否认真落实组织、宣传、凝聚、服务群众的职责</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17</w:t>
            </w:r>
          </w:p>
        </w:tc>
        <w:tc>
          <w:tcPr>
            <w:tcW w:w="452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是否在弘扬科学家精神、加强学风作风建设方面开展有针对性的工作</w:t>
            </w:r>
          </w:p>
        </w:tc>
        <w:tc>
          <w:tcPr>
            <w:tcW w:w="42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vertAlign w:val="baseline"/>
                <w:lang w:val="en-US" w:eastAsia="zh-CN"/>
              </w:rPr>
            </w:pP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4"/>
                <w:vertAlign w:val="baseline"/>
                <w:lang w:val="en-US" w:eastAsia="zh-CN"/>
              </w:rPr>
            </w:pPr>
          </w:p>
        </w:tc>
      </w:tr>
    </w:tbl>
    <w:p>
      <w:pPr>
        <w:spacing w:line="560" w:lineRule="exac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28"/>
          <w:szCs w:val="28"/>
          <w:lang w:val="en-US" w:eastAsia="zh-CN"/>
        </w:rPr>
        <w:t>提交截止日期：</w:t>
      </w:r>
      <w:r>
        <w:rPr>
          <w:rFonts w:hint="default" w:ascii="Times New Roman" w:hAnsi="Times New Roman" w:eastAsia="仿宋_GB2312" w:cs="Times New Roman"/>
          <w:b/>
          <w:bCs/>
          <w:color w:val="000000"/>
          <w:sz w:val="28"/>
          <w:szCs w:val="28"/>
          <w:lang w:val="en-US" w:eastAsia="zh-CN"/>
        </w:rPr>
        <w:t>7月31日</w:t>
      </w:r>
      <w:r>
        <w:rPr>
          <w:rFonts w:hint="eastAsia" w:ascii="Times New Roman" w:hAnsi="Times New Roman" w:eastAsia="仿宋_GB2312" w:cs="Times New Roman"/>
          <w:color w:val="000000"/>
          <w:sz w:val="28"/>
          <w:szCs w:val="28"/>
          <w:lang w:val="en-US" w:eastAsia="zh-CN"/>
        </w:rPr>
        <w:t>，发送到党办外网邮箱：dangban@ciomp.ac.cn</w:t>
      </w:r>
    </w:p>
    <w:p/>
    <w:sectPr>
      <w:pgSz w:w="16838" w:h="11906" w:orient="landscape"/>
      <w:pgMar w:top="104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C3479"/>
    <w:rsid w:val="52BC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2020-05-20T07:53:00Z</dcterms:created>
  <dc:creator>王晓慧</dc:creator>
  <cp:lastModifiedBy>王晓慧</cp:lastModifiedBy>
  <dcterms:modified xsi:type="dcterms:W3CDTF">2020-05-20T07:53:44Z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