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AE7" w:rsidRDefault="002E6AE7">
      <w:pPr>
        <w:jc w:val="center"/>
        <w:rPr>
          <w:rFonts w:ascii="宋体" w:eastAsia="宋体" w:hAnsi="宋体" w:cs="宋体"/>
          <w:b/>
          <w:bCs/>
          <w:sz w:val="44"/>
          <w:szCs w:val="44"/>
        </w:rPr>
      </w:pPr>
    </w:p>
    <w:p w:rsidR="002E6AE7" w:rsidRDefault="00E2213B">
      <w:pPr>
        <w:jc w:val="center"/>
        <w:rPr>
          <w:rFonts w:ascii="宋体" w:eastAsia="宋体" w:hAnsi="宋体" w:cs="宋体"/>
          <w:b/>
          <w:bCs/>
          <w:sz w:val="44"/>
          <w:szCs w:val="44"/>
        </w:rPr>
      </w:pPr>
      <w:r>
        <w:rPr>
          <w:rFonts w:ascii="宋体" w:eastAsia="宋体" w:hAnsi="宋体" w:cs="宋体" w:hint="eastAsia"/>
          <w:b/>
          <w:bCs/>
          <w:sz w:val="44"/>
          <w:szCs w:val="44"/>
        </w:rPr>
        <w:t>2021年首批人才分类认定工作须知</w:t>
      </w:r>
    </w:p>
    <w:p w:rsidR="002E6AE7" w:rsidRDefault="00E2213B">
      <w:pPr>
        <w:jc w:val="center"/>
        <w:rPr>
          <w:rFonts w:ascii="楷体" w:eastAsia="楷体" w:hAnsi="楷体" w:cs="楷体"/>
          <w:b/>
          <w:bCs/>
          <w:sz w:val="32"/>
          <w:szCs w:val="32"/>
        </w:rPr>
      </w:pPr>
      <w:r>
        <w:rPr>
          <w:rFonts w:ascii="楷体" w:eastAsia="楷体" w:hAnsi="楷体" w:cs="楷体" w:hint="eastAsia"/>
          <w:b/>
          <w:bCs/>
          <w:sz w:val="32"/>
          <w:szCs w:val="32"/>
        </w:rPr>
        <w:t>（2021年4月12日）</w:t>
      </w:r>
    </w:p>
    <w:p w:rsidR="002E6AE7" w:rsidRDefault="00E2213B">
      <w:pPr>
        <w:ind w:firstLineChars="200" w:firstLine="640"/>
        <w:rPr>
          <w:rFonts w:ascii="黑体" w:eastAsia="黑体" w:hAnsi="黑体" w:cs="黑体"/>
          <w:sz w:val="32"/>
          <w:szCs w:val="32"/>
        </w:rPr>
      </w:pPr>
      <w:r>
        <w:rPr>
          <w:rFonts w:ascii="黑体" w:eastAsia="黑体" w:hAnsi="黑体" w:cs="黑体" w:hint="eastAsia"/>
          <w:sz w:val="32"/>
          <w:szCs w:val="32"/>
        </w:rPr>
        <w:t>1.人才分类认定工作是什么？</w:t>
      </w:r>
    </w:p>
    <w:p w:rsidR="002E6AE7" w:rsidRDefault="00E2213B">
      <w:pPr>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为贯彻落实省委、省政府《关于激发人才活力支持人才创新创业的若干政策2.0版》（吉发﹝2021﹞3号）（以下简称“政策2.0版”）精神，精准兑现人才各项政策待遇提供制度，在开展各项人才待遇兑现之前，按照“先定级、再对</w:t>
      </w:r>
      <w:bookmarkStart w:id="0" w:name="_GoBack"/>
      <w:bookmarkEnd w:id="0"/>
      <w:r>
        <w:rPr>
          <w:rFonts w:ascii="仿宋" w:eastAsia="仿宋" w:hAnsi="仿宋" w:cs="仿宋" w:hint="eastAsia"/>
          <w:sz w:val="32"/>
          <w:szCs w:val="32"/>
          <w:shd w:val="clear" w:color="auto" w:fill="FFFFFF"/>
        </w:rPr>
        <w:t>标、后兑现”思路，对各领域的创新创业人才、高精尖缺人才进行分类认定。人才分类认定工作，主要发挥总牵引作用，是各项人才政策兑现的“前置条件”。在对人才综合评定的基础上，科学匹配激励政策，然后采取“按图索骥”、“对号入座”的方式，指导各部门分类落实兑现，更有利于推动人才政策待遇的精准落实。</w:t>
      </w:r>
    </w:p>
    <w:p w:rsidR="002E6AE7" w:rsidRDefault="00E2213B">
      <w:pPr>
        <w:ind w:firstLineChars="200" w:firstLine="640"/>
        <w:rPr>
          <w:rFonts w:ascii="黑体" w:eastAsia="黑体" w:hAnsi="黑体" w:cs="黑体"/>
          <w:sz w:val="32"/>
          <w:szCs w:val="32"/>
        </w:rPr>
      </w:pPr>
      <w:r>
        <w:rPr>
          <w:rFonts w:ascii="黑体" w:eastAsia="黑体" w:hAnsi="黑体" w:cs="黑体" w:hint="eastAsia"/>
          <w:sz w:val="32"/>
          <w:szCs w:val="32"/>
        </w:rPr>
        <w:t>2.人才认定的受理对象范围有哪些？</w:t>
      </w:r>
    </w:p>
    <w:p w:rsidR="007111D7" w:rsidRPr="00EA3028" w:rsidRDefault="007111D7" w:rsidP="007111D7">
      <w:pPr>
        <w:spacing w:line="560" w:lineRule="exact"/>
        <w:ind w:firstLineChars="200" w:firstLine="640"/>
        <w:rPr>
          <w:rFonts w:ascii="仿宋_GB2312" w:eastAsia="仿宋_GB2312" w:hAnsi="Times New Roman"/>
          <w:sz w:val="32"/>
          <w:szCs w:val="32"/>
        </w:rPr>
      </w:pPr>
      <w:r>
        <w:rPr>
          <w:rFonts w:ascii="仿宋_GB2312" w:eastAsia="仿宋_GB2312" w:hAnsi="仿宋" w:cs="仿宋" w:hint="eastAsia"/>
          <w:sz w:val="32"/>
          <w:szCs w:val="32"/>
          <w:shd w:val="clear" w:color="auto" w:fill="FFFFFF"/>
        </w:rPr>
        <w:t>与省内企事业单位签订5年以上正式聘用合同（含柔性引进），在</w:t>
      </w:r>
      <w:r w:rsidRPr="00EA3028">
        <w:rPr>
          <w:rFonts w:ascii="仿宋_GB2312" w:eastAsia="仿宋_GB2312" w:hAnsi="仿宋" w:cs="仿宋" w:hint="eastAsia"/>
          <w:sz w:val="32"/>
          <w:szCs w:val="32"/>
          <w:shd w:val="clear" w:color="auto" w:fill="FFFFFF"/>
        </w:rPr>
        <w:t>我省企事业单位工作的专业技术人才、企业经营管理人才、高技能人才等各类人才，不受国籍、户籍限制。公务员及参照公务员法管理的工作人员不列入认定范围</w:t>
      </w:r>
      <w:r>
        <w:rPr>
          <w:rFonts w:ascii="仿宋_GB2312" w:eastAsia="仿宋_GB2312" w:hAnsi="仿宋" w:cs="仿宋" w:hint="eastAsia"/>
          <w:sz w:val="32"/>
          <w:szCs w:val="32"/>
          <w:shd w:val="clear" w:color="auto" w:fill="FFFFFF"/>
        </w:rPr>
        <w:t>。</w:t>
      </w:r>
    </w:p>
    <w:p w:rsidR="002E6AE7" w:rsidRDefault="00E2213B">
      <w:pPr>
        <w:ind w:firstLineChars="200" w:firstLine="640"/>
        <w:rPr>
          <w:rFonts w:ascii="黑体" w:eastAsia="黑体" w:hAnsi="黑体" w:cs="黑体"/>
          <w:sz w:val="32"/>
          <w:szCs w:val="32"/>
        </w:rPr>
      </w:pPr>
      <w:r>
        <w:rPr>
          <w:rFonts w:ascii="黑体" w:eastAsia="黑体" w:hAnsi="黑体" w:cs="黑体" w:hint="eastAsia"/>
          <w:sz w:val="32"/>
          <w:szCs w:val="32"/>
        </w:rPr>
        <w:t>3.申报人才认定的基本条件是什么？</w:t>
      </w:r>
    </w:p>
    <w:p w:rsidR="002E6AE7" w:rsidRDefault="00E2213B">
      <w:pPr>
        <w:pStyle w:val="a5"/>
        <w:widowControl/>
        <w:wordWrap w:val="0"/>
        <w:spacing w:beforeAutospacing="0" w:afterAutospacing="0" w:line="560" w:lineRule="exact"/>
        <w:ind w:firstLine="641"/>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一是热爱中华人民共和国，遵守国家法律法规，拥护党的路线、方针、政策；</w:t>
      </w:r>
    </w:p>
    <w:p w:rsidR="002E6AE7" w:rsidRDefault="00E2213B">
      <w:pPr>
        <w:pStyle w:val="a5"/>
        <w:widowControl/>
        <w:wordWrap w:val="0"/>
        <w:spacing w:beforeAutospacing="0" w:afterAutospacing="0" w:line="560" w:lineRule="exact"/>
        <w:ind w:firstLine="641"/>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lastRenderedPageBreak/>
        <w:t>二是身体健康，能坚持从事创新创业创造工作，并做出相应贡献；</w:t>
      </w:r>
    </w:p>
    <w:p w:rsidR="002E6AE7" w:rsidRDefault="00E2213B">
      <w:pPr>
        <w:pStyle w:val="a5"/>
        <w:widowControl/>
        <w:wordWrap w:val="0"/>
        <w:spacing w:beforeAutospacing="0" w:afterAutospacing="0" w:line="560" w:lineRule="exact"/>
        <w:ind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三是有良好的职业道德和严谨的科研作风；有较强创新创业创造能力；个人（含曾创办企业）信用记录良好，未被列入失信联合惩戒对象；</w:t>
      </w:r>
    </w:p>
    <w:p w:rsidR="002E6AE7" w:rsidRDefault="00E2213B">
      <w:pPr>
        <w:pStyle w:val="a5"/>
        <w:widowControl/>
        <w:wordWrap w:val="0"/>
        <w:spacing w:beforeAutospacing="0" w:afterAutospacing="0" w:line="560" w:lineRule="exact"/>
        <w:ind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四是符合规定的年龄条件。其中，A类人才不受年龄限制；B、C、D类人才年龄一般不超过60周岁（以认定当年计算），E层次人才不超过50周岁，能力业绩特别突出或我省主导产业、战略性新兴产业急需紧缺的人才，年龄可适当放宽。</w:t>
      </w:r>
    </w:p>
    <w:p w:rsidR="002E6AE7" w:rsidRDefault="00E2213B">
      <w:pPr>
        <w:ind w:firstLineChars="200" w:firstLine="640"/>
        <w:rPr>
          <w:rFonts w:ascii="黑体" w:eastAsia="黑体" w:hAnsi="黑体" w:cs="黑体"/>
          <w:sz w:val="32"/>
          <w:szCs w:val="32"/>
        </w:rPr>
      </w:pPr>
      <w:r>
        <w:rPr>
          <w:rFonts w:ascii="黑体" w:eastAsia="黑体" w:hAnsi="黑体" w:cs="黑体" w:hint="eastAsia"/>
          <w:sz w:val="32"/>
          <w:szCs w:val="32"/>
        </w:rPr>
        <w:t>4.人才认定的主要流程是什么？</w:t>
      </w:r>
    </w:p>
    <w:p w:rsidR="002E6AE7" w:rsidRDefault="00E2213B">
      <w:pPr>
        <w:ind w:firstLineChars="200" w:firstLine="643"/>
        <w:rPr>
          <w:rFonts w:ascii="仿宋" w:eastAsia="仿宋" w:hAnsi="仿宋" w:cs="仿宋"/>
          <w:sz w:val="32"/>
          <w:szCs w:val="32"/>
        </w:rPr>
      </w:pPr>
      <w:r>
        <w:rPr>
          <w:rFonts w:ascii="仿宋" w:eastAsia="仿宋" w:hAnsi="仿宋" w:cs="仿宋" w:hint="eastAsia"/>
          <w:b/>
          <w:bCs/>
          <w:sz w:val="32"/>
          <w:szCs w:val="32"/>
        </w:rPr>
        <w:t>申请。</w:t>
      </w:r>
      <w:r>
        <w:rPr>
          <w:rFonts w:ascii="仿宋" w:eastAsia="仿宋" w:hAnsi="仿宋" w:cs="仿宋" w:hint="eastAsia"/>
          <w:sz w:val="32"/>
          <w:szCs w:val="32"/>
        </w:rPr>
        <w:t>符合条件的人才向本单位提出申请，由用人单位审核确认后就近就便报省及各地人才服务窗口。</w:t>
      </w:r>
    </w:p>
    <w:p w:rsidR="002E6AE7" w:rsidRDefault="00E2213B">
      <w:pPr>
        <w:ind w:firstLineChars="200" w:firstLine="643"/>
        <w:rPr>
          <w:rFonts w:ascii="仿宋" w:eastAsia="仿宋" w:hAnsi="仿宋" w:cs="仿宋"/>
          <w:sz w:val="32"/>
          <w:szCs w:val="32"/>
        </w:rPr>
      </w:pPr>
      <w:r>
        <w:rPr>
          <w:rFonts w:ascii="仿宋" w:eastAsia="仿宋" w:hAnsi="仿宋" w:cs="仿宋" w:hint="eastAsia"/>
          <w:b/>
          <w:bCs/>
          <w:sz w:val="32"/>
          <w:szCs w:val="32"/>
        </w:rPr>
        <w:t>受理。</w:t>
      </w:r>
      <w:r>
        <w:rPr>
          <w:rFonts w:ascii="仿宋" w:eastAsia="仿宋" w:hAnsi="仿宋" w:cs="仿宋" w:hint="eastAsia"/>
          <w:sz w:val="32"/>
          <w:szCs w:val="32"/>
        </w:rPr>
        <w:t>各级人才服务窗口随时受理，并按照省厅的统一部署分批集中报送。各级人才服务窗口应对用人单位提交相关材料进行初审认定（参照人才政策2.0版人才分类认定参考标准进行初步的分类定级），无异议后直报省人才服务窗口。</w:t>
      </w:r>
    </w:p>
    <w:p w:rsidR="002E6AE7" w:rsidRDefault="00E2213B">
      <w:pPr>
        <w:ind w:firstLineChars="200" w:firstLine="643"/>
        <w:rPr>
          <w:rFonts w:ascii="仿宋" w:eastAsia="仿宋" w:hAnsi="仿宋" w:cs="仿宋"/>
          <w:sz w:val="32"/>
          <w:szCs w:val="32"/>
        </w:rPr>
      </w:pPr>
      <w:r>
        <w:rPr>
          <w:rFonts w:ascii="仿宋" w:eastAsia="仿宋" w:hAnsi="仿宋" w:cs="仿宋" w:hint="eastAsia"/>
          <w:b/>
          <w:bCs/>
          <w:sz w:val="32"/>
          <w:szCs w:val="32"/>
        </w:rPr>
        <w:t>转办。</w:t>
      </w:r>
      <w:r>
        <w:rPr>
          <w:rFonts w:ascii="仿宋" w:eastAsia="仿宋" w:hAnsi="仿宋" w:cs="仿宋" w:hint="eastAsia"/>
          <w:sz w:val="32"/>
          <w:szCs w:val="32"/>
        </w:rPr>
        <w:t>2021年首次申报人才认定的，在申报时可一并提供子女入学和安家补贴等申请（需要填报相应申请表），由省级人才服务窗口按照人才申报意愿汇总并按部门职能转办至省级相关部门和各级人才窗口落实。</w:t>
      </w:r>
    </w:p>
    <w:p w:rsidR="002E6AE7" w:rsidRDefault="00E2213B">
      <w:pPr>
        <w:ind w:firstLineChars="200" w:firstLine="643"/>
        <w:rPr>
          <w:rFonts w:ascii="仿宋" w:eastAsia="仿宋" w:hAnsi="仿宋" w:cs="仿宋"/>
          <w:sz w:val="32"/>
          <w:szCs w:val="32"/>
        </w:rPr>
      </w:pPr>
      <w:r>
        <w:rPr>
          <w:rFonts w:ascii="仿宋" w:eastAsia="仿宋" w:hAnsi="仿宋" w:cs="仿宋" w:hint="eastAsia"/>
          <w:b/>
          <w:bCs/>
          <w:sz w:val="32"/>
          <w:szCs w:val="32"/>
        </w:rPr>
        <w:t>兑现</w:t>
      </w:r>
      <w:r>
        <w:rPr>
          <w:rFonts w:ascii="仿宋" w:eastAsia="仿宋" w:hAnsi="仿宋" w:cs="仿宋" w:hint="eastAsia"/>
          <w:sz w:val="32"/>
          <w:szCs w:val="32"/>
        </w:rPr>
        <w:t>。按照属地管理原则，已认定的人才提出的子女入</w:t>
      </w:r>
      <w:r>
        <w:rPr>
          <w:rFonts w:ascii="仿宋" w:eastAsia="仿宋" w:hAnsi="仿宋" w:cs="仿宋" w:hint="eastAsia"/>
          <w:sz w:val="32"/>
          <w:szCs w:val="32"/>
        </w:rPr>
        <w:lastRenderedPageBreak/>
        <w:t>学、配偶安置、安家补贴、租房补贴申请应由属地人才服务窗口部门与同级相关职能部门按标准落实。职称激励评定及相关省级人才资金项目申请，应由各级人才服务窗口将人才申请汇总后及时报省厅人才窗口转办兑现。</w:t>
      </w:r>
    </w:p>
    <w:p w:rsidR="002E6AE7" w:rsidRDefault="00E2213B">
      <w:pPr>
        <w:ind w:firstLineChars="200" w:firstLine="640"/>
        <w:rPr>
          <w:rFonts w:ascii="黑体" w:eastAsia="黑体" w:hAnsi="黑体" w:cs="黑体"/>
          <w:sz w:val="32"/>
          <w:szCs w:val="32"/>
        </w:rPr>
      </w:pPr>
      <w:r>
        <w:rPr>
          <w:rFonts w:ascii="黑体" w:eastAsia="黑体" w:hAnsi="黑体" w:cs="黑体" w:hint="eastAsia"/>
          <w:sz w:val="32"/>
          <w:szCs w:val="32"/>
        </w:rPr>
        <w:t>5.首批人才认定申报受理工作时间是什么时候？</w:t>
      </w:r>
    </w:p>
    <w:p w:rsidR="002E6AE7" w:rsidRDefault="00E2213B">
      <w:pPr>
        <w:ind w:firstLineChars="200" w:firstLine="640"/>
        <w:rPr>
          <w:rFonts w:ascii="仿宋" w:eastAsia="仿宋" w:hAnsi="仿宋" w:cs="仿宋"/>
          <w:sz w:val="32"/>
          <w:szCs w:val="32"/>
        </w:rPr>
      </w:pPr>
      <w:r>
        <w:rPr>
          <w:rFonts w:ascii="仿宋" w:eastAsia="仿宋" w:hAnsi="仿宋" w:cs="仿宋" w:hint="eastAsia"/>
          <w:sz w:val="32"/>
          <w:szCs w:val="32"/>
        </w:rPr>
        <w:t>按照省委省政府统一部署，全省人才分类认定工作于4月全面启动。按照“统一部署、分步实施、由近及远、先简后繁”的原则，统一开展申报受理。</w:t>
      </w:r>
    </w:p>
    <w:p w:rsidR="002E6AE7" w:rsidRDefault="00E2213B">
      <w:pPr>
        <w:ind w:firstLineChars="200" w:firstLine="640"/>
        <w:rPr>
          <w:rFonts w:ascii="仿宋" w:eastAsia="仿宋" w:hAnsi="仿宋" w:cs="仿宋"/>
          <w:sz w:val="32"/>
          <w:szCs w:val="32"/>
        </w:rPr>
      </w:pPr>
      <w:r>
        <w:rPr>
          <w:rFonts w:ascii="仿宋" w:eastAsia="仿宋" w:hAnsi="仿宋" w:cs="仿宋" w:hint="eastAsia"/>
          <w:sz w:val="32"/>
          <w:szCs w:val="32"/>
        </w:rPr>
        <w:t>其中，各地人才窗口统一开展申请受理工作。考虑到首批认定人数较多，且各项工作机制尚需不断完善，为确保工作有序进行，各地窗口受理汇总后，向省人才窗口报送时，采取预约制。省人才窗口前期主要受理中省直企事业单位申请，后期集中受理市州申请。</w:t>
      </w:r>
    </w:p>
    <w:p w:rsidR="002E6AE7" w:rsidRDefault="00E2213B">
      <w:pPr>
        <w:ind w:firstLineChars="200" w:firstLine="640"/>
        <w:rPr>
          <w:rFonts w:ascii="黑体" w:eastAsia="黑体" w:hAnsi="黑体" w:cs="黑体"/>
          <w:sz w:val="32"/>
          <w:szCs w:val="32"/>
        </w:rPr>
      </w:pPr>
      <w:r>
        <w:rPr>
          <w:rFonts w:ascii="黑体" w:eastAsia="黑体" w:hAnsi="黑体" w:cs="黑体" w:hint="eastAsia"/>
          <w:sz w:val="32"/>
          <w:szCs w:val="32"/>
        </w:rPr>
        <w:t>6.人才政策2.0版人才分类认定参考标准是什么？</w:t>
      </w:r>
    </w:p>
    <w:p w:rsidR="002E6AE7" w:rsidRDefault="00E2213B">
      <w:pPr>
        <w:ind w:firstLineChars="200" w:firstLine="640"/>
        <w:rPr>
          <w:rFonts w:ascii="仿宋" w:eastAsia="仿宋" w:hAnsi="仿宋" w:cs="仿宋"/>
          <w:sz w:val="32"/>
          <w:szCs w:val="32"/>
        </w:rPr>
      </w:pPr>
      <w:r>
        <w:rPr>
          <w:rFonts w:ascii="仿宋" w:eastAsia="仿宋" w:hAnsi="仿宋" w:cs="仿宋" w:hint="eastAsia"/>
          <w:sz w:val="32"/>
          <w:szCs w:val="32"/>
        </w:rPr>
        <w:t>人才分类定级总体上遵循原人才“18</w:t>
      </w:r>
      <w:r w:rsidR="007111D7">
        <w:rPr>
          <w:rFonts w:ascii="仿宋" w:eastAsia="仿宋" w:hAnsi="仿宋" w:cs="仿宋" w:hint="eastAsia"/>
          <w:sz w:val="32"/>
          <w:szCs w:val="32"/>
        </w:rPr>
        <w:t>条”政策的标准，经相关部门和专家集体研究，</w:t>
      </w:r>
      <w:r>
        <w:rPr>
          <w:rFonts w:ascii="仿宋" w:eastAsia="仿宋" w:hAnsi="仿宋" w:cs="仿宋" w:hint="eastAsia"/>
          <w:sz w:val="32"/>
          <w:szCs w:val="32"/>
        </w:rPr>
        <w:t>在</w:t>
      </w:r>
      <w:r w:rsidR="007111D7">
        <w:rPr>
          <w:rFonts w:ascii="仿宋" w:eastAsia="仿宋" w:hAnsi="仿宋" w:cs="仿宋" w:hint="eastAsia"/>
          <w:sz w:val="32"/>
          <w:szCs w:val="32"/>
        </w:rPr>
        <w:t>原</w:t>
      </w:r>
      <w:r>
        <w:rPr>
          <w:rFonts w:ascii="仿宋" w:eastAsia="仿宋" w:hAnsi="仿宋" w:cs="仿宋" w:hint="eastAsia"/>
          <w:sz w:val="32"/>
          <w:szCs w:val="32"/>
        </w:rPr>
        <w:t>基础上进行了微调，</w:t>
      </w:r>
      <w:r>
        <w:rPr>
          <w:rFonts w:ascii="仿宋" w:eastAsia="仿宋" w:hAnsi="仿宋" w:cs="仿宋" w:hint="eastAsia"/>
          <w:sz w:val="32"/>
          <w:szCs w:val="32"/>
          <w:shd w:val="clear" w:color="auto" w:fill="FFFFFF"/>
        </w:rPr>
        <w:t>主要分为</w:t>
      </w:r>
      <w:r>
        <w:rPr>
          <w:rStyle w:val="a6"/>
          <w:rFonts w:ascii="仿宋" w:eastAsia="仿宋" w:hAnsi="仿宋" w:cs="仿宋" w:hint="eastAsia"/>
          <w:b w:val="0"/>
          <w:bCs/>
          <w:sz w:val="32"/>
          <w:szCs w:val="32"/>
          <w:shd w:val="clear" w:color="auto" w:fill="FFFFFF"/>
        </w:rPr>
        <w:t>国内外顶尖型人才（A类）、国家级领军型人才（B类）、部级拔尖型人才（C类）、省级高层次人才（D类）、基础实用紧缺型人才（E类）五个层次，每个层次内再细化为三个等级，但在兑现待遇时，同一层次人才享受同等待遇，</w:t>
      </w:r>
      <w:r>
        <w:rPr>
          <w:rFonts w:ascii="仿宋" w:eastAsia="仿宋" w:hAnsi="仿宋" w:cs="仿宋" w:hint="eastAsia"/>
          <w:sz w:val="32"/>
          <w:szCs w:val="32"/>
        </w:rPr>
        <w:t>具体参照标准如下：</w:t>
      </w:r>
    </w:p>
    <w:p w:rsidR="002E6AE7" w:rsidRDefault="00E2213B">
      <w:pPr>
        <w:ind w:firstLineChars="200" w:firstLine="640"/>
        <w:rPr>
          <w:rFonts w:ascii="仿宋" w:eastAsia="仿宋" w:hAnsi="仿宋" w:cs="仿宋"/>
          <w:sz w:val="32"/>
          <w:szCs w:val="32"/>
        </w:rPr>
      </w:pPr>
      <w:r>
        <w:rPr>
          <w:rFonts w:ascii="仿宋" w:eastAsia="仿宋" w:hAnsi="仿宋" w:cs="仿宋" w:hint="eastAsia"/>
          <w:sz w:val="32"/>
          <w:szCs w:val="32"/>
        </w:rPr>
        <w:t>（1）为国家经济发展做出卓越贡献或在国际顶级水准</w:t>
      </w:r>
      <w:r>
        <w:rPr>
          <w:rFonts w:ascii="仿宋" w:eastAsia="仿宋" w:hAnsi="仿宋" w:cs="仿宋" w:hint="eastAsia"/>
          <w:sz w:val="32"/>
          <w:szCs w:val="32"/>
        </w:rPr>
        <w:lastRenderedPageBreak/>
        <w:t>的人才可认定为A+类人才。</w:t>
      </w:r>
    </w:p>
    <w:p w:rsidR="002E6AE7" w:rsidRDefault="00E2213B">
      <w:pPr>
        <w:ind w:firstLineChars="200" w:firstLine="640"/>
        <w:rPr>
          <w:rFonts w:ascii="仿宋" w:eastAsia="仿宋" w:hAnsi="仿宋" w:cs="仿宋"/>
          <w:sz w:val="32"/>
          <w:szCs w:val="32"/>
        </w:rPr>
      </w:pPr>
      <w:r>
        <w:rPr>
          <w:rFonts w:ascii="仿宋" w:eastAsia="仿宋" w:hAnsi="仿宋" w:cs="仿宋" w:hint="eastAsia"/>
          <w:sz w:val="32"/>
          <w:szCs w:val="32"/>
        </w:rPr>
        <w:t>（2）国内重点科学领域达到顶级水准人才，可认定为A类人才。</w:t>
      </w:r>
    </w:p>
    <w:p w:rsidR="002E6AE7" w:rsidRDefault="00E2213B">
      <w:pPr>
        <w:ind w:firstLineChars="200" w:firstLine="640"/>
        <w:rPr>
          <w:rFonts w:ascii="仿宋" w:eastAsia="仿宋" w:hAnsi="仿宋" w:cs="仿宋"/>
          <w:sz w:val="32"/>
          <w:szCs w:val="32"/>
        </w:rPr>
      </w:pPr>
      <w:r>
        <w:rPr>
          <w:rFonts w:ascii="仿宋" w:eastAsia="仿宋" w:hAnsi="仿宋" w:cs="仿宋" w:hint="eastAsia"/>
          <w:sz w:val="32"/>
          <w:szCs w:val="32"/>
        </w:rPr>
        <w:t>（3）国际国内某一专业学科领域杰出型人才或为国家经济社会发展和民生建设做出卓越贡献人才，可认定为A-类人才。</w:t>
      </w:r>
    </w:p>
    <w:p w:rsidR="002E6AE7" w:rsidRDefault="00E2213B">
      <w:pPr>
        <w:ind w:firstLineChars="200" w:firstLine="640"/>
        <w:rPr>
          <w:rFonts w:ascii="仿宋" w:eastAsia="仿宋" w:hAnsi="仿宋" w:cs="仿宋"/>
          <w:sz w:val="32"/>
          <w:szCs w:val="32"/>
        </w:rPr>
      </w:pPr>
      <w:r>
        <w:rPr>
          <w:rFonts w:ascii="仿宋" w:eastAsia="仿宋" w:hAnsi="仿宋" w:cs="仿宋" w:hint="eastAsia"/>
          <w:sz w:val="32"/>
          <w:szCs w:val="32"/>
        </w:rPr>
        <w:t>（4）在国内某一专业领域领军型人才，可认定为B+类人才。</w:t>
      </w:r>
    </w:p>
    <w:p w:rsidR="002E6AE7" w:rsidRDefault="00E2213B">
      <w:pPr>
        <w:ind w:firstLineChars="200" w:firstLine="640"/>
        <w:rPr>
          <w:rFonts w:ascii="仿宋" w:eastAsia="仿宋" w:hAnsi="仿宋" w:cs="仿宋"/>
          <w:sz w:val="32"/>
          <w:szCs w:val="32"/>
        </w:rPr>
      </w:pPr>
      <w:r>
        <w:rPr>
          <w:rFonts w:ascii="仿宋" w:eastAsia="仿宋" w:hAnsi="仿宋" w:cs="仿宋" w:hint="eastAsia"/>
          <w:sz w:val="32"/>
          <w:szCs w:val="32"/>
        </w:rPr>
        <w:t>（5）在国内获得某一领域作出突出贡献式人才，可认定为B类人才。</w:t>
      </w:r>
    </w:p>
    <w:p w:rsidR="002E6AE7" w:rsidRDefault="00E2213B">
      <w:pPr>
        <w:ind w:firstLineChars="200" w:firstLine="640"/>
        <w:rPr>
          <w:rFonts w:ascii="仿宋" w:eastAsia="仿宋" w:hAnsi="仿宋" w:cs="仿宋"/>
          <w:sz w:val="32"/>
          <w:szCs w:val="32"/>
        </w:rPr>
      </w:pPr>
      <w:r>
        <w:rPr>
          <w:rFonts w:ascii="仿宋" w:eastAsia="仿宋" w:hAnsi="仿宋" w:cs="仿宋" w:hint="eastAsia"/>
          <w:sz w:val="32"/>
          <w:szCs w:val="32"/>
        </w:rPr>
        <w:t>（6）在国内获得某一领域作出重大贡献人才或为我省经济发展做出过卓越贡献的人才，可认定为B-类人才。</w:t>
      </w:r>
    </w:p>
    <w:p w:rsidR="002E6AE7" w:rsidRDefault="00E2213B">
      <w:pPr>
        <w:ind w:firstLineChars="200" w:firstLine="640"/>
        <w:rPr>
          <w:rFonts w:ascii="仿宋" w:eastAsia="仿宋" w:hAnsi="仿宋" w:cs="仿宋"/>
          <w:sz w:val="32"/>
          <w:szCs w:val="32"/>
        </w:rPr>
      </w:pPr>
      <w:r>
        <w:rPr>
          <w:rFonts w:ascii="仿宋" w:eastAsia="仿宋" w:hAnsi="仿宋" w:cs="仿宋" w:hint="eastAsia"/>
          <w:sz w:val="32"/>
          <w:szCs w:val="32"/>
        </w:rPr>
        <w:t>（7）省部级领军式人才，可认定为C+类人才。</w:t>
      </w:r>
    </w:p>
    <w:p w:rsidR="002E6AE7" w:rsidRDefault="00E2213B">
      <w:pPr>
        <w:ind w:firstLineChars="200" w:firstLine="640"/>
        <w:rPr>
          <w:rFonts w:ascii="仿宋" w:eastAsia="仿宋" w:hAnsi="仿宋" w:cs="仿宋"/>
          <w:sz w:val="32"/>
          <w:szCs w:val="32"/>
        </w:rPr>
      </w:pPr>
      <w:r>
        <w:rPr>
          <w:rFonts w:ascii="仿宋" w:eastAsia="仿宋" w:hAnsi="仿宋" w:cs="仿宋" w:hint="eastAsia"/>
          <w:sz w:val="32"/>
          <w:szCs w:val="32"/>
        </w:rPr>
        <w:t>（8）省部级拔尖式人才或国家级重点培养青年人才，可认定为C类人才。</w:t>
      </w:r>
    </w:p>
    <w:p w:rsidR="002E6AE7" w:rsidRDefault="00E2213B">
      <w:pPr>
        <w:ind w:firstLineChars="200" w:firstLine="640"/>
        <w:rPr>
          <w:rFonts w:ascii="仿宋" w:eastAsia="仿宋" w:hAnsi="仿宋" w:cs="仿宋"/>
          <w:sz w:val="32"/>
          <w:szCs w:val="32"/>
        </w:rPr>
      </w:pPr>
      <w:r>
        <w:rPr>
          <w:rFonts w:ascii="仿宋" w:eastAsia="仿宋" w:hAnsi="仿宋" w:cs="仿宋" w:hint="eastAsia"/>
          <w:sz w:val="32"/>
          <w:szCs w:val="32"/>
        </w:rPr>
        <w:t>（9）省部级重点培养青年人才、在行业领域内权威专家和我省某一专业领域顶尖型人才，可认定为C-类人才。</w:t>
      </w:r>
    </w:p>
    <w:p w:rsidR="002E6AE7" w:rsidRDefault="00E2213B">
      <w:pPr>
        <w:ind w:firstLineChars="200" w:firstLine="640"/>
        <w:rPr>
          <w:rFonts w:ascii="仿宋" w:eastAsia="仿宋" w:hAnsi="仿宋" w:cs="仿宋"/>
          <w:sz w:val="32"/>
          <w:szCs w:val="32"/>
        </w:rPr>
      </w:pPr>
      <w:r>
        <w:rPr>
          <w:rFonts w:ascii="仿宋" w:eastAsia="仿宋" w:hAnsi="仿宋" w:cs="仿宋" w:hint="eastAsia"/>
          <w:sz w:val="32"/>
          <w:szCs w:val="32"/>
        </w:rPr>
        <w:t>（10）省部级在行业领域内权威专家和为我省经济发展作出突出贡献人才，可认定为D+类人才。</w:t>
      </w:r>
    </w:p>
    <w:p w:rsidR="002E6AE7" w:rsidRDefault="00E2213B">
      <w:pPr>
        <w:ind w:firstLineChars="200" w:firstLine="640"/>
        <w:rPr>
          <w:rFonts w:ascii="仿宋" w:eastAsia="仿宋" w:hAnsi="仿宋" w:cs="仿宋"/>
          <w:sz w:val="32"/>
          <w:szCs w:val="32"/>
        </w:rPr>
      </w:pPr>
      <w:r>
        <w:rPr>
          <w:rFonts w:ascii="仿宋" w:eastAsia="仿宋" w:hAnsi="仿宋" w:cs="仿宋" w:hint="eastAsia"/>
          <w:sz w:val="32"/>
          <w:szCs w:val="32"/>
        </w:rPr>
        <w:t>（11）省内专业领域领军型人才，可认定为D类人才。</w:t>
      </w:r>
    </w:p>
    <w:p w:rsidR="002E6AE7" w:rsidRDefault="00E2213B">
      <w:pPr>
        <w:ind w:firstLineChars="200" w:firstLine="640"/>
        <w:rPr>
          <w:rFonts w:ascii="仿宋" w:eastAsia="仿宋" w:hAnsi="仿宋" w:cs="仿宋"/>
          <w:sz w:val="32"/>
          <w:szCs w:val="32"/>
        </w:rPr>
      </w:pPr>
      <w:r>
        <w:rPr>
          <w:rFonts w:ascii="仿宋" w:eastAsia="仿宋" w:hAnsi="仿宋" w:cs="仿宋" w:hint="eastAsia"/>
          <w:sz w:val="32"/>
          <w:szCs w:val="32"/>
        </w:rPr>
        <w:t>（12）省内专业领域重点培养人才，可认定为D-类人才。</w:t>
      </w:r>
    </w:p>
    <w:p w:rsidR="002E6AE7" w:rsidRDefault="00E2213B">
      <w:pPr>
        <w:ind w:firstLineChars="200" w:firstLine="640"/>
        <w:rPr>
          <w:rFonts w:ascii="仿宋" w:eastAsia="仿宋" w:hAnsi="仿宋" w:cs="仿宋"/>
          <w:sz w:val="32"/>
          <w:szCs w:val="32"/>
        </w:rPr>
      </w:pPr>
      <w:r>
        <w:rPr>
          <w:rFonts w:ascii="仿宋" w:eastAsia="仿宋" w:hAnsi="仿宋" w:cs="仿宋" w:hint="eastAsia"/>
          <w:sz w:val="32"/>
          <w:szCs w:val="32"/>
        </w:rPr>
        <w:t>（13）“985”“211”院校，“一流学校、一流学科”博</w:t>
      </w:r>
      <w:r>
        <w:rPr>
          <w:rFonts w:ascii="仿宋" w:eastAsia="仿宋" w:hAnsi="仿宋" w:cs="仿宋" w:hint="eastAsia"/>
          <w:sz w:val="32"/>
          <w:szCs w:val="32"/>
        </w:rPr>
        <w:lastRenderedPageBreak/>
        <w:t>士、硕士毕业生；国际top100名校毕业生，可认定为E+类人才。</w:t>
      </w:r>
    </w:p>
    <w:p w:rsidR="002E6AE7" w:rsidRDefault="00E2213B">
      <w:pPr>
        <w:ind w:firstLineChars="200" w:firstLine="640"/>
        <w:rPr>
          <w:rFonts w:ascii="仿宋" w:eastAsia="仿宋" w:hAnsi="仿宋" w:cs="仿宋"/>
          <w:sz w:val="32"/>
          <w:szCs w:val="32"/>
        </w:rPr>
      </w:pPr>
      <w:r>
        <w:rPr>
          <w:rFonts w:ascii="仿宋" w:eastAsia="仿宋" w:hAnsi="仿宋" w:cs="仿宋" w:hint="eastAsia"/>
          <w:sz w:val="32"/>
          <w:szCs w:val="32"/>
        </w:rPr>
        <w:t>（14）省内特色高水平大学、特色高水平学科专业博士、硕士毕业生；省外重点特色高校或学科专业博士、硕士毕业生，可认定为E类人才。</w:t>
      </w:r>
    </w:p>
    <w:p w:rsidR="002E6AE7" w:rsidRDefault="00E2213B">
      <w:pPr>
        <w:ind w:firstLineChars="200" w:firstLine="640"/>
        <w:rPr>
          <w:rFonts w:ascii="仿宋" w:eastAsia="仿宋" w:hAnsi="仿宋" w:cs="仿宋"/>
          <w:sz w:val="32"/>
          <w:szCs w:val="32"/>
        </w:rPr>
      </w:pPr>
      <w:r>
        <w:rPr>
          <w:rFonts w:ascii="仿宋" w:eastAsia="仿宋" w:hAnsi="仿宋" w:cs="仿宋" w:hint="eastAsia"/>
          <w:sz w:val="32"/>
          <w:szCs w:val="32"/>
        </w:rPr>
        <w:t>（15）普通高校博士、硕士毕业生，经济社会发展与创新创业所需相当于上述层次的实用性和特殊技能人才，可认定为E-类人才。</w:t>
      </w:r>
    </w:p>
    <w:p w:rsidR="002E6AE7" w:rsidRDefault="00E2213B">
      <w:pPr>
        <w:ind w:firstLineChars="200" w:firstLine="640"/>
        <w:rPr>
          <w:rFonts w:ascii="仿宋" w:eastAsia="仿宋" w:hAnsi="仿宋" w:cs="仿宋"/>
          <w:sz w:val="32"/>
          <w:szCs w:val="32"/>
        </w:rPr>
      </w:pPr>
      <w:r>
        <w:rPr>
          <w:rFonts w:ascii="仿宋" w:eastAsia="仿宋" w:hAnsi="仿宋" w:cs="仿宋" w:hint="eastAsia"/>
          <w:sz w:val="32"/>
          <w:szCs w:val="32"/>
        </w:rPr>
        <w:t>为了更准确把握上述标准，在具体操作时，可参考原人才“18条”政策附件的人才分类标准。</w:t>
      </w:r>
    </w:p>
    <w:p w:rsidR="002E6AE7" w:rsidRDefault="00E2213B">
      <w:pPr>
        <w:ind w:firstLineChars="200" w:firstLine="640"/>
        <w:rPr>
          <w:rFonts w:ascii="黑体" w:eastAsia="黑体" w:hAnsi="黑体" w:cs="黑体"/>
          <w:sz w:val="32"/>
          <w:szCs w:val="32"/>
        </w:rPr>
      </w:pPr>
      <w:r>
        <w:rPr>
          <w:rFonts w:ascii="黑体" w:eastAsia="黑体" w:hAnsi="黑体" w:cs="黑体" w:hint="eastAsia"/>
          <w:sz w:val="32"/>
          <w:szCs w:val="32"/>
        </w:rPr>
        <w:t>7.窗口受理申请时需要注意哪些事项？</w:t>
      </w:r>
    </w:p>
    <w:p w:rsidR="002E6AE7" w:rsidRDefault="00E2213B">
      <w:pPr>
        <w:ind w:firstLineChars="200" w:firstLine="640"/>
        <w:rPr>
          <w:rFonts w:ascii="仿宋" w:eastAsia="仿宋" w:hAnsi="仿宋" w:cs="仿宋"/>
          <w:sz w:val="32"/>
          <w:szCs w:val="32"/>
        </w:rPr>
      </w:pPr>
      <w:r>
        <w:rPr>
          <w:rFonts w:ascii="仿宋" w:eastAsia="仿宋" w:hAnsi="仿宋" w:cs="仿宋" w:hint="eastAsia"/>
          <w:sz w:val="32"/>
          <w:szCs w:val="32"/>
        </w:rPr>
        <w:t>窗口受理是人才认定工作的第一关，也是最关键的一个环，应注意审核以下几点：</w:t>
      </w:r>
    </w:p>
    <w:p w:rsidR="002E6AE7" w:rsidRDefault="00E2213B">
      <w:pPr>
        <w:ind w:firstLineChars="200" w:firstLine="640"/>
        <w:rPr>
          <w:rFonts w:ascii="仿宋" w:eastAsia="仿宋" w:hAnsi="仿宋" w:cs="仿宋"/>
          <w:sz w:val="32"/>
          <w:szCs w:val="32"/>
        </w:rPr>
      </w:pPr>
      <w:r>
        <w:rPr>
          <w:rFonts w:ascii="仿宋" w:eastAsia="仿宋" w:hAnsi="仿宋" w:cs="仿宋" w:hint="eastAsia"/>
          <w:sz w:val="32"/>
          <w:szCs w:val="32"/>
        </w:rPr>
        <w:t>（1）申报材料是否齐全，包括申报单位的承诺书、个人承诺书、申报汇总表、个人申报表、个人申报佐证材料复印件等。</w:t>
      </w:r>
    </w:p>
    <w:p w:rsidR="002E6AE7" w:rsidRDefault="00E2213B">
      <w:pPr>
        <w:ind w:firstLineChars="200" w:firstLine="640"/>
        <w:rPr>
          <w:rFonts w:ascii="仿宋" w:eastAsia="仿宋" w:hAnsi="仿宋" w:cs="仿宋"/>
          <w:sz w:val="32"/>
          <w:szCs w:val="32"/>
        </w:rPr>
      </w:pPr>
      <w:r>
        <w:rPr>
          <w:rFonts w:ascii="仿宋" w:eastAsia="仿宋" w:hAnsi="仿宋" w:cs="仿宋" w:hint="eastAsia"/>
          <w:sz w:val="32"/>
          <w:szCs w:val="32"/>
        </w:rPr>
        <w:t>（2）手续是否齐全，包括上述申报材料相应盖章、个人签字程序是否履行等。</w:t>
      </w:r>
    </w:p>
    <w:p w:rsidR="002E6AE7" w:rsidRDefault="00E2213B">
      <w:pPr>
        <w:ind w:firstLineChars="200" w:firstLine="640"/>
        <w:rPr>
          <w:rFonts w:ascii="仿宋" w:eastAsia="仿宋" w:hAnsi="仿宋" w:cs="仿宋"/>
          <w:sz w:val="32"/>
          <w:szCs w:val="32"/>
        </w:rPr>
      </w:pPr>
      <w:r>
        <w:rPr>
          <w:rFonts w:ascii="仿宋" w:eastAsia="仿宋" w:hAnsi="仿宋" w:cs="仿宋" w:hint="eastAsia"/>
          <w:sz w:val="32"/>
          <w:szCs w:val="32"/>
        </w:rPr>
        <w:t>（3）应提醒申报单位，是否有连同人才认定申请一并申报子女入学、安家补贴等兑现待遇的情况，如果有，要核验相关申请人是否填报了相应的申请表。</w:t>
      </w:r>
    </w:p>
    <w:p w:rsidR="002E6AE7" w:rsidRDefault="00E2213B">
      <w:pPr>
        <w:ind w:firstLineChars="200" w:firstLine="640"/>
        <w:rPr>
          <w:rFonts w:ascii="仿宋" w:eastAsia="仿宋" w:hAnsi="仿宋" w:cs="仿宋"/>
          <w:sz w:val="32"/>
          <w:szCs w:val="32"/>
        </w:rPr>
      </w:pPr>
      <w:r>
        <w:rPr>
          <w:rFonts w:ascii="仿宋" w:eastAsia="仿宋" w:hAnsi="仿宋" w:cs="仿宋" w:hint="eastAsia"/>
          <w:sz w:val="32"/>
          <w:szCs w:val="32"/>
        </w:rPr>
        <w:t>（4）各地人才窗口对申报材料进行初步分类定级，可</w:t>
      </w:r>
      <w:r>
        <w:rPr>
          <w:rFonts w:ascii="仿宋" w:eastAsia="仿宋" w:hAnsi="仿宋" w:cs="仿宋" w:hint="eastAsia"/>
          <w:sz w:val="32"/>
          <w:szCs w:val="32"/>
        </w:rPr>
        <w:lastRenderedPageBreak/>
        <w:t>参照前述标准进行汇总分类，但分类结果仅作为推荐参考，最终以省里组织统一认定公示的结果为准。</w:t>
      </w:r>
    </w:p>
    <w:p w:rsidR="002E6AE7" w:rsidRDefault="00E2213B">
      <w:pPr>
        <w:ind w:firstLineChars="200" w:firstLine="640"/>
        <w:rPr>
          <w:rFonts w:ascii="仿宋" w:eastAsia="仿宋" w:hAnsi="仿宋" w:cs="仿宋"/>
          <w:sz w:val="32"/>
          <w:szCs w:val="32"/>
        </w:rPr>
      </w:pPr>
      <w:r>
        <w:rPr>
          <w:rFonts w:ascii="仿宋" w:eastAsia="仿宋" w:hAnsi="仿宋" w:cs="仿宋" w:hint="eastAsia"/>
          <w:sz w:val="32"/>
          <w:szCs w:val="32"/>
        </w:rPr>
        <w:t>（5）要记录申报单位负责相关工作人员的联系方式。</w:t>
      </w:r>
    </w:p>
    <w:p w:rsidR="002E6AE7" w:rsidRDefault="00E2213B">
      <w:pPr>
        <w:ind w:firstLineChars="200" w:firstLine="640"/>
        <w:rPr>
          <w:rFonts w:ascii="仿宋" w:eastAsia="仿宋" w:hAnsi="仿宋" w:cs="仿宋"/>
          <w:sz w:val="32"/>
          <w:szCs w:val="32"/>
        </w:rPr>
      </w:pPr>
      <w:r>
        <w:rPr>
          <w:rFonts w:ascii="仿宋" w:eastAsia="仿宋" w:hAnsi="仿宋" w:cs="仿宋" w:hint="eastAsia"/>
          <w:sz w:val="32"/>
          <w:szCs w:val="32"/>
        </w:rPr>
        <w:t>（6）辑录各单位申报人员身份证信息，及时查验社保缴纳情况。</w:t>
      </w:r>
    </w:p>
    <w:p w:rsidR="002E6AE7" w:rsidRDefault="00E2213B">
      <w:pPr>
        <w:ind w:firstLineChars="200" w:firstLine="640"/>
        <w:rPr>
          <w:rFonts w:ascii="黑体" w:eastAsia="黑体" w:hAnsi="黑体" w:cs="黑体"/>
          <w:sz w:val="32"/>
          <w:szCs w:val="32"/>
        </w:rPr>
      </w:pPr>
      <w:r>
        <w:rPr>
          <w:rFonts w:ascii="黑体" w:eastAsia="黑体" w:hAnsi="黑体" w:cs="黑体" w:hint="eastAsia"/>
          <w:sz w:val="32"/>
          <w:szCs w:val="32"/>
        </w:rPr>
        <w:t>8.用人单位申报时需要注意哪些事项？</w:t>
      </w:r>
    </w:p>
    <w:p w:rsidR="002E6AE7" w:rsidRDefault="00E2213B">
      <w:pPr>
        <w:ind w:firstLineChars="200" w:firstLine="640"/>
        <w:rPr>
          <w:rFonts w:ascii="仿宋" w:eastAsia="仿宋" w:hAnsi="仿宋" w:cs="仿宋"/>
          <w:sz w:val="32"/>
          <w:szCs w:val="32"/>
        </w:rPr>
      </w:pPr>
      <w:r>
        <w:rPr>
          <w:rFonts w:ascii="仿宋" w:eastAsia="仿宋" w:hAnsi="仿宋" w:cs="仿宋" w:hint="eastAsia"/>
          <w:sz w:val="32"/>
          <w:szCs w:val="32"/>
        </w:rPr>
        <w:t>为提高人才分类认定工作效率和精准度，避免行政资源浪费，各申报用人单位在受理人才申请时，应对人才申报材料进行初步审核。审核应重点关注。</w:t>
      </w:r>
    </w:p>
    <w:p w:rsidR="002E6AE7" w:rsidRDefault="00E2213B">
      <w:pPr>
        <w:ind w:firstLineChars="200" w:firstLine="640"/>
        <w:rPr>
          <w:rFonts w:ascii="仿宋" w:eastAsia="仿宋" w:hAnsi="仿宋" w:cs="仿宋"/>
          <w:sz w:val="32"/>
          <w:szCs w:val="32"/>
        </w:rPr>
      </w:pPr>
      <w:r>
        <w:rPr>
          <w:rFonts w:ascii="仿宋" w:eastAsia="仿宋" w:hAnsi="仿宋" w:cs="仿宋" w:hint="eastAsia"/>
          <w:sz w:val="32"/>
          <w:szCs w:val="32"/>
        </w:rPr>
        <w:t>一是坚持以德为先。人才认定既是对人才能力的分类，也是对人才道德水准的综合评估。要对申报人的道德品行和一贯工作表现进行甄别，并出具相应承诺责任书（需人才本人签字和单位盖章），确认人才无违纪违法等失信行为。</w:t>
      </w:r>
    </w:p>
    <w:p w:rsidR="002E6AE7" w:rsidRDefault="00E2213B">
      <w:pPr>
        <w:ind w:firstLineChars="200" w:firstLine="640"/>
        <w:rPr>
          <w:rFonts w:ascii="仿宋" w:eastAsia="仿宋" w:hAnsi="仿宋" w:cs="仿宋"/>
          <w:sz w:val="32"/>
          <w:szCs w:val="32"/>
        </w:rPr>
      </w:pPr>
      <w:r>
        <w:rPr>
          <w:rFonts w:ascii="仿宋" w:eastAsia="仿宋" w:hAnsi="仿宋" w:cs="仿宋" w:hint="eastAsia"/>
          <w:sz w:val="32"/>
          <w:szCs w:val="32"/>
        </w:rPr>
        <w:t>二是确保申报材料的真实。人才参加申报的各项原始材料应确认真实有效，核对无误的应在复印件上盖章确认。</w:t>
      </w:r>
    </w:p>
    <w:p w:rsidR="002E6AE7" w:rsidRDefault="00E2213B">
      <w:pPr>
        <w:ind w:firstLineChars="200" w:firstLine="640"/>
        <w:rPr>
          <w:rFonts w:ascii="黑体" w:eastAsia="黑体" w:hAnsi="黑体" w:cs="黑体"/>
          <w:sz w:val="32"/>
          <w:szCs w:val="32"/>
        </w:rPr>
      </w:pPr>
      <w:r>
        <w:rPr>
          <w:rFonts w:ascii="仿宋" w:eastAsia="仿宋" w:hAnsi="仿宋" w:cs="仿宋" w:hint="eastAsia"/>
          <w:sz w:val="32"/>
          <w:szCs w:val="32"/>
        </w:rPr>
        <w:t>三是认真组织申报。各单位应确保申请人按申报表格认真填报，避免多报、漏报、瞒报、错报、滥报。申报表格一定要严格按照设计样式填报，不可随意修改内容或板式。</w:t>
      </w:r>
    </w:p>
    <w:sectPr w:rsidR="002E6AE7" w:rsidSect="002E6AE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0496" w:rsidRDefault="000D0496" w:rsidP="002E6AE7">
      <w:r>
        <w:separator/>
      </w:r>
    </w:p>
  </w:endnote>
  <w:endnote w:type="continuationSeparator" w:id="1">
    <w:p w:rsidR="000D0496" w:rsidRDefault="000D0496" w:rsidP="002E6A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AE7" w:rsidRDefault="006D1FC9">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2E6AE7" w:rsidRDefault="006D1FC9">
                <w:pPr>
                  <w:pStyle w:val="a3"/>
                </w:pPr>
                <w:r>
                  <w:fldChar w:fldCharType="begin"/>
                </w:r>
                <w:r w:rsidR="00E2213B">
                  <w:instrText xml:space="preserve"> PAGE  \* MERGEFORMAT </w:instrText>
                </w:r>
                <w:r>
                  <w:fldChar w:fldCharType="separate"/>
                </w:r>
                <w:r w:rsidR="007111D7">
                  <w:rPr>
                    <w:noProof/>
                  </w:rPr>
                  <w:t>6</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0496" w:rsidRDefault="000D0496" w:rsidP="002E6AE7">
      <w:r>
        <w:separator/>
      </w:r>
    </w:p>
  </w:footnote>
  <w:footnote w:type="continuationSeparator" w:id="1">
    <w:p w:rsidR="000D0496" w:rsidRDefault="000D0496" w:rsidP="002E6A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E6AE7"/>
    <w:rsid w:val="000D0496"/>
    <w:rsid w:val="002E6AE7"/>
    <w:rsid w:val="003113CE"/>
    <w:rsid w:val="006D1FC9"/>
    <w:rsid w:val="007111D7"/>
    <w:rsid w:val="00B97049"/>
    <w:rsid w:val="00D660C2"/>
    <w:rsid w:val="00E2213B"/>
    <w:rsid w:val="048B0440"/>
    <w:rsid w:val="04CE2057"/>
    <w:rsid w:val="0A3152D0"/>
    <w:rsid w:val="0B2054D5"/>
    <w:rsid w:val="0CAD26C1"/>
    <w:rsid w:val="0EA23935"/>
    <w:rsid w:val="12F6540C"/>
    <w:rsid w:val="16A33470"/>
    <w:rsid w:val="1875533A"/>
    <w:rsid w:val="188A607D"/>
    <w:rsid w:val="1F032D8F"/>
    <w:rsid w:val="1F9C3281"/>
    <w:rsid w:val="210C3B88"/>
    <w:rsid w:val="25662C98"/>
    <w:rsid w:val="265E3EC3"/>
    <w:rsid w:val="2A5B0824"/>
    <w:rsid w:val="2CEC7EE5"/>
    <w:rsid w:val="2D8C30E1"/>
    <w:rsid w:val="2DBB21A4"/>
    <w:rsid w:val="33395698"/>
    <w:rsid w:val="34CB3FEE"/>
    <w:rsid w:val="38B21AC4"/>
    <w:rsid w:val="3A50444E"/>
    <w:rsid w:val="3CDA129D"/>
    <w:rsid w:val="3D9244BE"/>
    <w:rsid w:val="3D994EB4"/>
    <w:rsid w:val="3E9B7288"/>
    <w:rsid w:val="3F2978B9"/>
    <w:rsid w:val="41CD1228"/>
    <w:rsid w:val="42B833FF"/>
    <w:rsid w:val="44030639"/>
    <w:rsid w:val="50272C8D"/>
    <w:rsid w:val="505978EA"/>
    <w:rsid w:val="50F552BC"/>
    <w:rsid w:val="554E2508"/>
    <w:rsid w:val="58F2615D"/>
    <w:rsid w:val="5C8E46BA"/>
    <w:rsid w:val="5D455D0E"/>
    <w:rsid w:val="5F0C5580"/>
    <w:rsid w:val="601C7D31"/>
    <w:rsid w:val="60C15C9F"/>
    <w:rsid w:val="61AC3C0B"/>
    <w:rsid w:val="64B9677E"/>
    <w:rsid w:val="6CE65585"/>
    <w:rsid w:val="743E4672"/>
    <w:rsid w:val="76365226"/>
    <w:rsid w:val="79776A1F"/>
    <w:rsid w:val="79C11908"/>
    <w:rsid w:val="7B5620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6AE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E6AE7"/>
    <w:pPr>
      <w:tabs>
        <w:tab w:val="center" w:pos="4153"/>
        <w:tab w:val="right" w:pos="8306"/>
      </w:tabs>
      <w:snapToGrid w:val="0"/>
      <w:jc w:val="left"/>
    </w:pPr>
    <w:rPr>
      <w:sz w:val="18"/>
    </w:rPr>
  </w:style>
  <w:style w:type="paragraph" w:styleId="a4">
    <w:name w:val="header"/>
    <w:basedOn w:val="a"/>
    <w:rsid w:val="002E6AE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2E6AE7"/>
    <w:pPr>
      <w:spacing w:beforeAutospacing="1" w:afterAutospacing="1"/>
      <w:jc w:val="left"/>
    </w:pPr>
    <w:rPr>
      <w:rFonts w:cs="Times New Roman"/>
      <w:kern w:val="0"/>
      <w:sz w:val="24"/>
    </w:rPr>
  </w:style>
  <w:style w:type="character" w:styleId="a6">
    <w:name w:val="Strong"/>
    <w:basedOn w:val="a0"/>
    <w:qFormat/>
    <w:rsid w:val="002E6AE7"/>
    <w:rPr>
      <w:b/>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414</Words>
  <Characters>2365</Characters>
  <Application>Microsoft Office Word</Application>
  <DocSecurity>0</DocSecurity>
  <Lines>19</Lines>
  <Paragraphs>5</Paragraphs>
  <ScaleCrop>false</ScaleCrop>
  <Company/>
  <LinksUpToDate>false</LinksUpToDate>
  <CharactersWithSpaces>2774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大众</dc:creator>
  <cp:lastModifiedBy>az</cp:lastModifiedBy>
  <cp:revision>4</cp:revision>
  <dcterms:created xsi:type="dcterms:W3CDTF">2021-04-12T05:36:00Z</dcterms:created>
  <dcterms:modified xsi:type="dcterms:W3CDTF">2021-04-13T07:38:00Z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2935152FF60840F08B325B275ECCD20F</vt:lpwstr>
  </property>
</Properties>
</file>