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0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30" w:lineRule="atLeast"/>
              <w:jc w:val="center"/>
              <w:rPr>
                <w:rFonts w:ascii="微软雅黑" w:hAnsi="微软雅黑" w:eastAsia="微软雅黑" w:cs="微软雅黑"/>
                <w:color w:val="0A53B4"/>
                <w:sz w:val="45"/>
                <w:szCs w:val="45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45"/>
                <w:szCs w:val="45"/>
                <w:lang w:val="en-US" w:eastAsia="zh-CN" w:bidi="ar"/>
              </w:rPr>
              <w:t>关于征集2022年度吉林省科技发展计划社会发展领域项目建议书的通知</w:t>
            </w: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W w:w="1350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各有关单位：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根据省科技厅关于开展2022年度省科技发展计划项目指南编制工作的通知要求，社发处现面向社会公开征集2022年度吉林省科技发展计划社会发展领域项目建议书（涉密技术不予受理），有关事项通知如下：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一、征集范围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围绕我省人口与健康、生态环保、公共安全、节能减排、资源综合开发利用、城镇化与城市发展、防灾减灾、文化体育旅游、可持续发展实验区建设（限国家或省级可持续发展实验区地区组织申报）等支持重点，面向全省高校、科研单位和企业广泛征集项目建议书。旨在集中力量开展共性关键核心技术及产品攻关，突破一批制约产业发展的“卡脖子”技术、重大共性技术和重大关键技术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二、相关要求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请各有关单位认真组织编写2022年度吉林省科技发展计划社会发展领域项目建议书，要求内容翔实、条理清晰、精炼扼要，字数严格控制在1500字以内。于3月12日前报省科技厅社发处。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 系 人： 张梅 欧海杰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办公电话： 88975413 88951116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 箱：63811768@qq.com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  <w:r>
              <w:rPr>
                <w:rFonts w:hint="default" w:ascii="Calibri" w:hAnsi="Calibri" w:cs="Calibri"/>
                <w:color w:val="000000"/>
                <w:sz w:val="27"/>
                <w:szCs w:val="27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both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2021-02-10T03:23:28Z</dcterms:created>
  <dc:creator>Administrator</dc:creator>
  <cp:lastModifiedBy>Administrator</cp:lastModifiedBy>
  <dcterms:modified xsi:type="dcterms:W3CDTF">2021-02-10T03:24:41Z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